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8A" w:rsidRDefault="00482ED4">
      <w:pPr>
        <w:jc w:val="center"/>
        <w:rPr>
          <w:szCs w:val="21"/>
        </w:rPr>
      </w:pPr>
      <w:r>
        <w:rPr>
          <w:szCs w:val="21"/>
        </w:rPr>
        <w:t>四街道市ネーミングライツ事業実施要領</w:t>
      </w:r>
    </w:p>
    <w:p w:rsidR="00CB148A" w:rsidRPr="003F7D66" w:rsidRDefault="00CB148A">
      <w:pPr>
        <w:rPr>
          <w:szCs w:val="21"/>
        </w:rPr>
      </w:pPr>
    </w:p>
    <w:p w:rsidR="00CB148A" w:rsidRPr="003F7D66" w:rsidRDefault="00482ED4">
      <w:pPr>
        <w:rPr>
          <w:szCs w:val="21"/>
        </w:rPr>
      </w:pPr>
      <w:r w:rsidRPr="003F7D66">
        <w:rPr>
          <w:szCs w:val="21"/>
        </w:rPr>
        <w:t>（趣旨）</w:t>
      </w:r>
    </w:p>
    <w:p w:rsidR="00CB148A" w:rsidRPr="003F7D66" w:rsidRDefault="00482ED4">
      <w:pPr>
        <w:ind w:left="210" w:hanging="210"/>
        <w:rPr>
          <w:szCs w:val="21"/>
        </w:rPr>
      </w:pPr>
      <w:r w:rsidRPr="003F7D66">
        <w:rPr>
          <w:szCs w:val="21"/>
        </w:rPr>
        <w:t>第１条　　この要領は、本市が所有する公共施設</w:t>
      </w:r>
      <w:r w:rsidR="004E12F3" w:rsidRPr="003F7D66">
        <w:rPr>
          <w:rFonts w:hint="eastAsia"/>
          <w:szCs w:val="21"/>
        </w:rPr>
        <w:t>等</w:t>
      </w:r>
      <w:r w:rsidRPr="003F7D66">
        <w:rPr>
          <w:szCs w:val="21"/>
        </w:rPr>
        <w:t>（以下「公共施設</w:t>
      </w:r>
      <w:r w:rsidR="004E12F3" w:rsidRPr="003F7D66">
        <w:rPr>
          <w:rFonts w:hint="eastAsia"/>
          <w:szCs w:val="21"/>
        </w:rPr>
        <w:t>等</w:t>
      </w:r>
      <w:r w:rsidRPr="003F7D66">
        <w:rPr>
          <w:szCs w:val="21"/>
        </w:rPr>
        <w:t>」という。）へのネーミングライツ事業の実施及び運用に関し、四街道市広告事業実施要綱（平成２１年告示第２０１号。以下「要綱」という。）及び四街道市広告掲載基準（平成２１年１２月１日。以下「基準」という。）に定めるもののほか、必要な事項を定めるものとする。</w:t>
      </w:r>
    </w:p>
    <w:p w:rsidR="00CB148A" w:rsidRPr="003F7D66" w:rsidRDefault="00CB148A">
      <w:pPr>
        <w:rPr>
          <w:szCs w:val="21"/>
        </w:rPr>
      </w:pPr>
    </w:p>
    <w:p w:rsidR="00CB148A" w:rsidRPr="003F7D66" w:rsidRDefault="00482ED4">
      <w:pPr>
        <w:rPr>
          <w:szCs w:val="21"/>
        </w:rPr>
      </w:pPr>
      <w:r w:rsidRPr="003F7D66">
        <w:rPr>
          <w:szCs w:val="21"/>
        </w:rPr>
        <w:t>（定義）</w:t>
      </w:r>
    </w:p>
    <w:p w:rsidR="00CB148A" w:rsidRPr="003F7D66" w:rsidRDefault="00482ED4">
      <w:pPr>
        <w:ind w:left="210" w:hanging="210"/>
        <w:rPr>
          <w:szCs w:val="21"/>
        </w:rPr>
      </w:pPr>
      <w:r w:rsidRPr="003F7D66">
        <w:rPr>
          <w:szCs w:val="21"/>
        </w:rPr>
        <w:t>第２条　　この要領において、次の各号に掲げる用語の意義は、当該各号に定めるところによる。</w:t>
      </w:r>
    </w:p>
    <w:p w:rsidR="00CB148A" w:rsidRPr="003F7D66" w:rsidRDefault="00482ED4">
      <w:pPr>
        <w:rPr>
          <w:szCs w:val="21"/>
        </w:rPr>
      </w:pPr>
      <w:r w:rsidRPr="003F7D66">
        <w:rPr>
          <w:szCs w:val="21"/>
        </w:rPr>
        <w:t>（１）事業者等　法人又は法人により構成されたグループをいう。</w:t>
      </w:r>
    </w:p>
    <w:p w:rsidR="00CB148A" w:rsidRPr="003F7D66" w:rsidRDefault="00482ED4">
      <w:pPr>
        <w:jc w:val="left"/>
        <w:rPr>
          <w:szCs w:val="21"/>
        </w:rPr>
      </w:pPr>
      <w:r w:rsidRPr="003F7D66">
        <w:rPr>
          <w:szCs w:val="21"/>
        </w:rPr>
        <w:t>（２）命名権　事業者等が公共施設</w:t>
      </w:r>
      <w:r w:rsidR="00595D2C" w:rsidRPr="003F7D66">
        <w:rPr>
          <w:rFonts w:hint="eastAsia"/>
          <w:szCs w:val="21"/>
        </w:rPr>
        <w:t>等</w:t>
      </w:r>
      <w:r w:rsidRPr="003F7D66">
        <w:rPr>
          <w:szCs w:val="21"/>
        </w:rPr>
        <w:t>の愛称を決定する権利をいう。</w:t>
      </w:r>
    </w:p>
    <w:p w:rsidR="00CB148A" w:rsidRPr="003F7D66" w:rsidRDefault="00482ED4">
      <w:pPr>
        <w:rPr>
          <w:szCs w:val="21"/>
        </w:rPr>
      </w:pPr>
      <w:r w:rsidRPr="003F7D66">
        <w:rPr>
          <w:szCs w:val="21"/>
        </w:rPr>
        <w:t>（３）ネーミングライツ事業　公共施設</w:t>
      </w:r>
      <w:r w:rsidR="006812BF" w:rsidRPr="003F7D66">
        <w:rPr>
          <w:rFonts w:hint="eastAsia"/>
          <w:szCs w:val="21"/>
        </w:rPr>
        <w:t>等</w:t>
      </w:r>
      <w:r w:rsidRPr="003F7D66">
        <w:rPr>
          <w:szCs w:val="21"/>
        </w:rPr>
        <w:t>の命名権を付与された事業者等（以下「ネーミン</w:t>
      </w:r>
    </w:p>
    <w:p w:rsidR="00CB148A" w:rsidRPr="003F7D66" w:rsidRDefault="00482ED4">
      <w:pPr>
        <w:rPr>
          <w:szCs w:val="21"/>
        </w:rPr>
      </w:pPr>
      <w:r w:rsidRPr="003F7D66">
        <w:rPr>
          <w:szCs w:val="21"/>
        </w:rPr>
        <w:t xml:space="preserve">　　グライツ・パートナー」という。）から、その対価（以下「ネーミングライツ料」とい</w:t>
      </w:r>
    </w:p>
    <w:p w:rsidR="00CB148A" w:rsidRPr="003F7D66" w:rsidRDefault="00482ED4">
      <w:pPr>
        <w:rPr>
          <w:szCs w:val="21"/>
        </w:rPr>
      </w:pPr>
      <w:r w:rsidRPr="003F7D66">
        <w:rPr>
          <w:szCs w:val="21"/>
        </w:rPr>
        <w:t xml:space="preserve">　　う。）を得る事業をいう。</w:t>
      </w:r>
    </w:p>
    <w:p w:rsidR="00CB148A" w:rsidRPr="003F7D66" w:rsidRDefault="00CB148A">
      <w:pPr>
        <w:jc w:val="left"/>
        <w:rPr>
          <w:szCs w:val="21"/>
        </w:rPr>
      </w:pPr>
    </w:p>
    <w:p w:rsidR="00CB148A" w:rsidRPr="003F7D66" w:rsidRDefault="00482ED4">
      <w:pPr>
        <w:rPr>
          <w:szCs w:val="21"/>
        </w:rPr>
      </w:pPr>
      <w:r w:rsidRPr="003F7D66">
        <w:rPr>
          <w:szCs w:val="21"/>
        </w:rPr>
        <w:t>（対象となる公共施設</w:t>
      </w:r>
      <w:r w:rsidR="004E12F3" w:rsidRPr="003F7D66">
        <w:rPr>
          <w:rFonts w:hint="eastAsia"/>
          <w:szCs w:val="21"/>
        </w:rPr>
        <w:t>等</w:t>
      </w:r>
      <w:r w:rsidRPr="003F7D66">
        <w:rPr>
          <w:szCs w:val="21"/>
        </w:rPr>
        <w:t>）</w:t>
      </w:r>
    </w:p>
    <w:p w:rsidR="00CB148A" w:rsidRPr="003F7D66" w:rsidRDefault="00482ED4">
      <w:pPr>
        <w:ind w:left="210" w:hanging="210"/>
        <w:rPr>
          <w:szCs w:val="21"/>
        </w:rPr>
      </w:pPr>
      <w:r w:rsidRPr="003F7D66">
        <w:rPr>
          <w:szCs w:val="21"/>
        </w:rPr>
        <w:t>第３条　　ネーミングライツ事業の対象となる公共施設</w:t>
      </w:r>
      <w:r w:rsidR="006812BF" w:rsidRPr="003F7D66">
        <w:rPr>
          <w:rFonts w:hint="eastAsia"/>
          <w:szCs w:val="21"/>
        </w:rPr>
        <w:t>等</w:t>
      </w:r>
      <w:r w:rsidRPr="003F7D66">
        <w:rPr>
          <w:szCs w:val="21"/>
        </w:rPr>
        <w:t>は、スポーツ施設、文化施設</w:t>
      </w:r>
      <w:r w:rsidR="004E12F3" w:rsidRPr="003F7D66">
        <w:rPr>
          <w:rFonts w:hint="eastAsia"/>
          <w:szCs w:val="21"/>
        </w:rPr>
        <w:t>、公用車（グリーンスローモビリティ）</w:t>
      </w:r>
      <w:r w:rsidRPr="003F7D66">
        <w:rPr>
          <w:szCs w:val="21"/>
        </w:rPr>
        <w:t>等、広く市民等に利用されている施設</w:t>
      </w:r>
      <w:r w:rsidR="004E12F3" w:rsidRPr="003F7D66">
        <w:rPr>
          <w:rFonts w:hint="eastAsia"/>
          <w:szCs w:val="21"/>
        </w:rPr>
        <w:t>等</w:t>
      </w:r>
      <w:r w:rsidRPr="003F7D66">
        <w:rPr>
          <w:szCs w:val="21"/>
        </w:rPr>
        <w:t>を対象とする。</w:t>
      </w:r>
    </w:p>
    <w:p w:rsidR="00CB148A" w:rsidRPr="003F7D66" w:rsidRDefault="00482ED4">
      <w:pPr>
        <w:ind w:left="420" w:hanging="420"/>
        <w:rPr>
          <w:szCs w:val="21"/>
        </w:rPr>
      </w:pPr>
      <w:r w:rsidRPr="003F7D66">
        <w:rPr>
          <w:szCs w:val="21"/>
        </w:rPr>
        <w:t>２　　対象となる公共施設</w:t>
      </w:r>
      <w:r w:rsidR="004E12F3" w:rsidRPr="003F7D66">
        <w:rPr>
          <w:rFonts w:hint="eastAsia"/>
          <w:szCs w:val="21"/>
        </w:rPr>
        <w:t>等</w:t>
      </w:r>
      <w:r w:rsidRPr="003F7D66">
        <w:rPr>
          <w:szCs w:val="21"/>
        </w:rPr>
        <w:t>にネーミングライツ事業を導入するときは、四街道市広告事業推進本部要綱（平成２２年５月６日）に定める四街道市広告事業推進本部の承認を得るものとする。</w:t>
      </w:r>
    </w:p>
    <w:p w:rsidR="00CB148A" w:rsidRPr="003F7D66" w:rsidRDefault="00CB148A">
      <w:pPr>
        <w:jc w:val="left"/>
        <w:rPr>
          <w:szCs w:val="21"/>
        </w:rPr>
      </w:pPr>
    </w:p>
    <w:p w:rsidR="00CB148A" w:rsidRPr="003F7D66" w:rsidRDefault="00482ED4">
      <w:pPr>
        <w:jc w:val="left"/>
        <w:rPr>
          <w:szCs w:val="21"/>
        </w:rPr>
      </w:pPr>
      <w:r w:rsidRPr="003F7D66">
        <w:rPr>
          <w:szCs w:val="21"/>
        </w:rPr>
        <w:t>（愛称の基準）</w:t>
      </w:r>
    </w:p>
    <w:p w:rsidR="00CB148A" w:rsidRPr="003F7D66" w:rsidRDefault="00482ED4">
      <w:pPr>
        <w:ind w:left="210" w:hanging="210"/>
        <w:rPr>
          <w:szCs w:val="21"/>
        </w:rPr>
      </w:pPr>
      <w:r w:rsidRPr="003F7D66">
        <w:rPr>
          <w:szCs w:val="21"/>
        </w:rPr>
        <w:t>第４条　　ネーミングライツ事業により使用する愛称は、企業名や商品名等を冠したもので市民等が親しみやすい愛称とする。</w:t>
      </w:r>
    </w:p>
    <w:p w:rsidR="00CB148A" w:rsidRPr="003F7D66" w:rsidRDefault="00482ED4">
      <w:pPr>
        <w:ind w:left="210" w:hanging="210"/>
        <w:rPr>
          <w:szCs w:val="21"/>
        </w:rPr>
      </w:pPr>
      <w:r w:rsidRPr="003F7D66">
        <w:rPr>
          <w:szCs w:val="21"/>
        </w:rPr>
        <w:t>２　　次の各号のいずれかに該当する愛称は使用することができない。</w:t>
      </w:r>
    </w:p>
    <w:p w:rsidR="00CB148A" w:rsidRPr="003F7D66" w:rsidRDefault="00482ED4">
      <w:pPr>
        <w:ind w:left="420" w:hanging="420"/>
        <w:rPr>
          <w:szCs w:val="21"/>
        </w:rPr>
      </w:pPr>
      <w:r w:rsidRPr="003F7D66">
        <w:rPr>
          <w:szCs w:val="21"/>
        </w:rPr>
        <w:t>（１）要綱第３条に掲げる事項に該当するもの</w:t>
      </w:r>
    </w:p>
    <w:p w:rsidR="00CB148A" w:rsidRPr="003F7D66" w:rsidRDefault="00482ED4">
      <w:pPr>
        <w:rPr>
          <w:szCs w:val="21"/>
        </w:rPr>
      </w:pPr>
      <w:r w:rsidRPr="003F7D66">
        <w:rPr>
          <w:szCs w:val="21"/>
        </w:rPr>
        <w:t>（２）著作権、商標権その他の知的財産権を侵害するもの又はそのおそれのあるもの</w:t>
      </w:r>
    </w:p>
    <w:p w:rsidR="00CB148A" w:rsidRPr="003F7D66" w:rsidRDefault="00482ED4">
      <w:pPr>
        <w:ind w:left="420" w:hanging="420"/>
        <w:rPr>
          <w:szCs w:val="21"/>
        </w:rPr>
      </w:pPr>
      <w:r w:rsidRPr="003F7D66">
        <w:rPr>
          <w:szCs w:val="21"/>
        </w:rPr>
        <w:t>（３）前各号に掲げるもののほか、公共的な施設</w:t>
      </w:r>
      <w:r w:rsidR="004E12F3" w:rsidRPr="003F7D66">
        <w:rPr>
          <w:rFonts w:hint="eastAsia"/>
          <w:szCs w:val="21"/>
        </w:rPr>
        <w:t>等</w:t>
      </w:r>
      <w:r w:rsidRPr="003F7D66">
        <w:rPr>
          <w:szCs w:val="21"/>
        </w:rPr>
        <w:t>の愛称として適当でないと市長が認めるもの</w:t>
      </w:r>
    </w:p>
    <w:p w:rsidR="00CB148A" w:rsidRPr="003F7D66" w:rsidRDefault="00482ED4">
      <w:pPr>
        <w:ind w:left="420" w:hanging="420"/>
        <w:jc w:val="left"/>
        <w:rPr>
          <w:szCs w:val="21"/>
        </w:rPr>
      </w:pPr>
      <w:r w:rsidRPr="003F7D66">
        <w:rPr>
          <w:szCs w:val="21"/>
        </w:rPr>
        <w:t>３　　ネーミングライツ事業は、公共施設</w:t>
      </w:r>
      <w:r w:rsidR="004E12F3" w:rsidRPr="003F7D66">
        <w:rPr>
          <w:rFonts w:hint="eastAsia"/>
          <w:szCs w:val="21"/>
        </w:rPr>
        <w:t>等</w:t>
      </w:r>
      <w:r w:rsidRPr="003F7D66">
        <w:rPr>
          <w:szCs w:val="21"/>
        </w:rPr>
        <w:t>に愛称を冠するに留まり、条例で定められた名称は変更しないものとする。</w:t>
      </w:r>
    </w:p>
    <w:p w:rsidR="00CB148A" w:rsidRPr="003F7D66" w:rsidRDefault="00482ED4">
      <w:pPr>
        <w:rPr>
          <w:szCs w:val="21"/>
        </w:rPr>
      </w:pPr>
      <w:r w:rsidRPr="003F7D66">
        <w:rPr>
          <w:szCs w:val="21"/>
        </w:rPr>
        <w:t>４　　市長は、命名権の付与期間において、必要があると認めるときは、条例で定められた</w:t>
      </w:r>
    </w:p>
    <w:p w:rsidR="00CB148A" w:rsidRPr="003F7D66" w:rsidRDefault="00482ED4">
      <w:pPr>
        <w:rPr>
          <w:szCs w:val="21"/>
        </w:rPr>
      </w:pPr>
      <w:r w:rsidRPr="003F7D66">
        <w:rPr>
          <w:szCs w:val="21"/>
        </w:rPr>
        <w:t xml:space="preserve">　　名称を使用することができる。</w:t>
      </w:r>
    </w:p>
    <w:p w:rsidR="00CB148A" w:rsidRPr="003F7D66" w:rsidRDefault="00CB148A">
      <w:pPr>
        <w:ind w:left="420" w:hanging="420"/>
        <w:jc w:val="left"/>
        <w:rPr>
          <w:szCs w:val="21"/>
        </w:rPr>
      </w:pPr>
    </w:p>
    <w:p w:rsidR="00CB148A" w:rsidRPr="003F7D66" w:rsidRDefault="00482ED4">
      <w:pPr>
        <w:ind w:left="420" w:hanging="420"/>
        <w:jc w:val="left"/>
        <w:rPr>
          <w:szCs w:val="21"/>
        </w:rPr>
      </w:pPr>
      <w:r w:rsidRPr="003F7D66">
        <w:rPr>
          <w:szCs w:val="21"/>
        </w:rPr>
        <w:t>（募集）</w:t>
      </w:r>
    </w:p>
    <w:p w:rsidR="00CB148A" w:rsidRPr="003F7D66" w:rsidRDefault="00482ED4">
      <w:pPr>
        <w:jc w:val="left"/>
        <w:rPr>
          <w:szCs w:val="21"/>
        </w:rPr>
      </w:pPr>
      <w:r w:rsidRPr="003F7D66">
        <w:rPr>
          <w:szCs w:val="21"/>
        </w:rPr>
        <w:t>第５条　　市長は、ネーミングライツ・パートナーの募集に当たっては、次に定めるところ</w:t>
      </w:r>
    </w:p>
    <w:p w:rsidR="00CB148A" w:rsidRPr="003F7D66" w:rsidRDefault="00482ED4">
      <w:pPr>
        <w:jc w:val="left"/>
        <w:rPr>
          <w:szCs w:val="21"/>
        </w:rPr>
      </w:pPr>
      <w:r w:rsidRPr="003F7D66">
        <w:rPr>
          <w:szCs w:val="21"/>
        </w:rPr>
        <w:t xml:space="preserve">　により行うものとする。</w:t>
      </w:r>
    </w:p>
    <w:p w:rsidR="00CB148A" w:rsidRPr="003F7D66" w:rsidRDefault="00482ED4">
      <w:pPr>
        <w:jc w:val="left"/>
        <w:rPr>
          <w:szCs w:val="21"/>
        </w:rPr>
      </w:pPr>
      <w:r w:rsidRPr="003F7D66">
        <w:rPr>
          <w:szCs w:val="21"/>
        </w:rPr>
        <w:t>（１）ネーミングライツ・パートナーは、市ホームページ等により広く募集するものとする。</w:t>
      </w:r>
    </w:p>
    <w:p w:rsidR="00CB148A" w:rsidRPr="003F7D66" w:rsidRDefault="00482ED4">
      <w:pPr>
        <w:jc w:val="left"/>
        <w:rPr>
          <w:szCs w:val="21"/>
        </w:rPr>
      </w:pPr>
      <w:r w:rsidRPr="003F7D66">
        <w:rPr>
          <w:szCs w:val="21"/>
        </w:rPr>
        <w:lastRenderedPageBreak/>
        <w:t>（２）ネーミングライツ・パートナーの募集に関し、必要な事項については、対象となる公</w:t>
      </w:r>
    </w:p>
    <w:p w:rsidR="00CB148A" w:rsidRPr="003F7D66" w:rsidRDefault="00482ED4">
      <w:pPr>
        <w:jc w:val="left"/>
        <w:rPr>
          <w:szCs w:val="21"/>
        </w:rPr>
      </w:pPr>
      <w:r w:rsidRPr="003F7D66">
        <w:rPr>
          <w:szCs w:val="21"/>
        </w:rPr>
        <w:t xml:space="preserve">　　共施設</w:t>
      </w:r>
      <w:r w:rsidR="004E12F3" w:rsidRPr="003F7D66">
        <w:rPr>
          <w:rFonts w:hint="eastAsia"/>
          <w:szCs w:val="21"/>
        </w:rPr>
        <w:t>等</w:t>
      </w:r>
      <w:r w:rsidRPr="003F7D66">
        <w:rPr>
          <w:szCs w:val="21"/>
        </w:rPr>
        <w:t>ごとの募集要領によるものとする。</w:t>
      </w:r>
    </w:p>
    <w:p w:rsidR="00CB148A" w:rsidRPr="003F7D66" w:rsidRDefault="00CB148A">
      <w:pPr>
        <w:rPr>
          <w:szCs w:val="21"/>
        </w:rPr>
      </w:pPr>
    </w:p>
    <w:p w:rsidR="00CB148A" w:rsidRPr="003F7D66" w:rsidRDefault="00482ED4">
      <w:pPr>
        <w:rPr>
          <w:szCs w:val="21"/>
        </w:rPr>
      </w:pPr>
      <w:r w:rsidRPr="003F7D66">
        <w:rPr>
          <w:szCs w:val="21"/>
        </w:rPr>
        <w:t>（応募できない事業者等）</w:t>
      </w:r>
    </w:p>
    <w:p w:rsidR="00CB148A" w:rsidRPr="003F7D66" w:rsidRDefault="00482ED4">
      <w:pPr>
        <w:ind w:left="210" w:hanging="210"/>
        <w:rPr>
          <w:szCs w:val="21"/>
        </w:rPr>
      </w:pPr>
      <w:r w:rsidRPr="003F7D66">
        <w:rPr>
          <w:szCs w:val="21"/>
        </w:rPr>
        <w:t>第６条　　次の各号のいずれかに該当する事業者等は、ネーミングライツ事業に応募することができない。</w:t>
      </w:r>
    </w:p>
    <w:p w:rsidR="00CB148A" w:rsidRPr="003F7D66" w:rsidRDefault="00482ED4">
      <w:pPr>
        <w:ind w:left="420" w:hanging="420"/>
        <w:rPr>
          <w:szCs w:val="21"/>
        </w:rPr>
      </w:pPr>
      <w:r w:rsidRPr="003F7D66">
        <w:rPr>
          <w:szCs w:val="21"/>
        </w:rPr>
        <w:t>（１）基準第３条に該当するもの</w:t>
      </w:r>
    </w:p>
    <w:p w:rsidR="00CB148A" w:rsidRPr="003F7D66" w:rsidRDefault="00482ED4">
      <w:pPr>
        <w:ind w:left="420" w:hanging="420"/>
        <w:rPr>
          <w:szCs w:val="21"/>
        </w:rPr>
      </w:pPr>
      <w:r w:rsidRPr="003F7D66">
        <w:rPr>
          <w:szCs w:val="21"/>
        </w:rPr>
        <w:t>（２）地方自治法施行令（昭和２２年政令第１６号）第１６７条の４の規定により一般競争入札の参加の資格がないもの</w:t>
      </w:r>
    </w:p>
    <w:p w:rsidR="00CB148A" w:rsidRPr="003F7D66" w:rsidRDefault="00482ED4">
      <w:pPr>
        <w:rPr>
          <w:szCs w:val="21"/>
        </w:rPr>
      </w:pPr>
      <w:r w:rsidRPr="003F7D66">
        <w:rPr>
          <w:szCs w:val="21"/>
        </w:rPr>
        <w:t>（３）当市から指名停止を受けているもの</w:t>
      </w:r>
    </w:p>
    <w:p w:rsidR="00CB148A" w:rsidRPr="003F7D66" w:rsidRDefault="00482ED4">
      <w:pPr>
        <w:ind w:left="420" w:hanging="420"/>
        <w:rPr>
          <w:szCs w:val="21"/>
        </w:rPr>
      </w:pPr>
      <w:r w:rsidRPr="003F7D66">
        <w:rPr>
          <w:szCs w:val="21"/>
        </w:rPr>
        <w:t>（４）市税その他の租税を滞納しているもの又は正当な理由なく市に対する債務を履行していないもの</w:t>
      </w:r>
    </w:p>
    <w:p w:rsidR="00CB148A" w:rsidRPr="003F7D66" w:rsidRDefault="00482ED4">
      <w:pPr>
        <w:rPr>
          <w:szCs w:val="21"/>
        </w:rPr>
      </w:pPr>
      <w:r w:rsidRPr="003F7D66">
        <w:rPr>
          <w:szCs w:val="21"/>
        </w:rPr>
        <w:t>（５）その他市長が適当でないと認めるもの</w:t>
      </w:r>
    </w:p>
    <w:p w:rsidR="00CB148A" w:rsidRPr="003F7D66" w:rsidRDefault="00CB148A">
      <w:pPr>
        <w:jc w:val="left"/>
        <w:rPr>
          <w:szCs w:val="21"/>
        </w:rPr>
      </w:pPr>
    </w:p>
    <w:p w:rsidR="00CB148A" w:rsidRPr="003F7D66" w:rsidRDefault="00482ED4">
      <w:pPr>
        <w:rPr>
          <w:szCs w:val="21"/>
        </w:rPr>
      </w:pPr>
      <w:r w:rsidRPr="003F7D66">
        <w:rPr>
          <w:szCs w:val="21"/>
        </w:rPr>
        <w:t>（審査機関）</w:t>
      </w:r>
    </w:p>
    <w:p w:rsidR="00CB148A" w:rsidRPr="003F7D66" w:rsidRDefault="00482ED4">
      <w:pPr>
        <w:ind w:left="210" w:hanging="210"/>
        <w:rPr>
          <w:szCs w:val="21"/>
        </w:rPr>
      </w:pPr>
      <w:r w:rsidRPr="003F7D66">
        <w:rPr>
          <w:szCs w:val="21"/>
        </w:rPr>
        <w:t>第７条　　第５条第１項第２号の規定に基づく募集要領及びネーミングライツ・パートナーの選定、愛称、ネーミングライツ料その他の審査を行うため、ネーミングライツ事業に係る審査委員会（以下「委員会」という。）を設置するものとする。</w:t>
      </w:r>
    </w:p>
    <w:p w:rsidR="00CB148A" w:rsidRPr="003F7D66" w:rsidRDefault="00482ED4">
      <w:pPr>
        <w:ind w:left="210" w:hanging="210"/>
        <w:rPr>
          <w:szCs w:val="21"/>
        </w:rPr>
      </w:pPr>
      <w:r w:rsidRPr="003F7D66">
        <w:rPr>
          <w:szCs w:val="21"/>
        </w:rPr>
        <w:t>２　　委員会の組織及び運営に関し、必要な事項は、市長が別に定めるものとする。</w:t>
      </w:r>
    </w:p>
    <w:p w:rsidR="00CB148A" w:rsidRPr="003F7D66" w:rsidRDefault="00CB148A">
      <w:pPr>
        <w:rPr>
          <w:szCs w:val="21"/>
        </w:rPr>
      </w:pPr>
    </w:p>
    <w:p w:rsidR="00CB148A" w:rsidRPr="003F7D66" w:rsidRDefault="00482ED4">
      <w:pPr>
        <w:rPr>
          <w:szCs w:val="21"/>
        </w:rPr>
      </w:pPr>
      <w:r w:rsidRPr="003F7D66">
        <w:rPr>
          <w:szCs w:val="21"/>
        </w:rPr>
        <w:t>（決定）</w:t>
      </w:r>
    </w:p>
    <w:p w:rsidR="00CB148A" w:rsidRPr="003F7D66" w:rsidRDefault="00482ED4">
      <w:pPr>
        <w:ind w:left="210" w:hanging="210"/>
        <w:jc w:val="left"/>
        <w:rPr>
          <w:szCs w:val="21"/>
        </w:rPr>
      </w:pPr>
      <w:r w:rsidRPr="003F7D66">
        <w:rPr>
          <w:szCs w:val="21"/>
        </w:rPr>
        <w:t>第８条　　市長は、委員会の審査の内容及び結果を尊重し、ネーミングライツ事業に関する事項について決定するものとする。</w:t>
      </w:r>
    </w:p>
    <w:p w:rsidR="00CB148A" w:rsidRPr="003F7D66" w:rsidRDefault="00CB148A">
      <w:pPr>
        <w:jc w:val="left"/>
        <w:rPr>
          <w:szCs w:val="21"/>
        </w:rPr>
      </w:pPr>
    </w:p>
    <w:p w:rsidR="00CB148A" w:rsidRPr="003F7D66" w:rsidRDefault="00482ED4">
      <w:pPr>
        <w:rPr>
          <w:szCs w:val="21"/>
        </w:rPr>
      </w:pPr>
      <w:r w:rsidRPr="003F7D66">
        <w:rPr>
          <w:szCs w:val="21"/>
        </w:rPr>
        <w:t>（愛称の普及等）</w:t>
      </w:r>
    </w:p>
    <w:p w:rsidR="00CB148A" w:rsidRPr="003F7D66" w:rsidRDefault="00482ED4">
      <w:pPr>
        <w:ind w:left="210" w:hanging="210"/>
        <w:rPr>
          <w:szCs w:val="21"/>
        </w:rPr>
      </w:pPr>
      <w:r w:rsidRPr="003F7D66">
        <w:rPr>
          <w:szCs w:val="21"/>
        </w:rPr>
        <w:t>第９条　　市長は、決定された公共施設</w:t>
      </w:r>
      <w:r w:rsidR="004E12F3" w:rsidRPr="003F7D66">
        <w:rPr>
          <w:rFonts w:hint="eastAsia"/>
          <w:szCs w:val="21"/>
        </w:rPr>
        <w:t>等</w:t>
      </w:r>
      <w:r w:rsidRPr="003F7D66">
        <w:rPr>
          <w:szCs w:val="21"/>
        </w:rPr>
        <w:t>の愛称について、市の広報誌やホームページ等を通じ、広く市民等に対し、愛称の普及及び定着に努めるものとする。</w:t>
      </w:r>
    </w:p>
    <w:p w:rsidR="00CB148A" w:rsidRPr="003F7D66" w:rsidRDefault="00CB148A">
      <w:pPr>
        <w:ind w:left="210" w:hanging="210"/>
        <w:jc w:val="left"/>
        <w:rPr>
          <w:szCs w:val="21"/>
        </w:rPr>
      </w:pPr>
    </w:p>
    <w:p w:rsidR="00CB148A" w:rsidRPr="003F7D66" w:rsidRDefault="00482ED4">
      <w:pPr>
        <w:ind w:left="210" w:hanging="210"/>
        <w:rPr>
          <w:szCs w:val="21"/>
        </w:rPr>
      </w:pPr>
      <w:r w:rsidRPr="003F7D66">
        <w:rPr>
          <w:szCs w:val="21"/>
        </w:rPr>
        <w:t>（施設管理者との協議）</w:t>
      </w:r>
    </w:p>
    <w:p w:rsidR="00CB148A" w:rsidRPr="003F7D66" w:rsidRDefault="00482ED4">
      <w:pPr>
        <w:ind w:left="210" w:hanging="210"/>
        <w:jc w:val="left"/>
        <w:rPr>
          <w:szCs w:val="21"/>
        </w:rPr>
      </w:pPr>
      <w:r w:rsidRPr="003F7D66">
        <w:rPr>
          <w:szCs w:val="21"/>
        </w:rPr>
        <w:t>第１０条　　市長は、ネーミングライツ事業を導入する公共施設が地方自治法（昭和２２年法律第６７号）に定める指定管理者若しくは民間資金等の活用による公共施設等の整備</w:t>
      </w:r>
      <w:bookmarkStart w:id="0" w:name="_GoBack"/>
      <w:bookmarkEnd w:id="0"/>
      <w:r w:rsidRPr="003F7D66">
        <w:rPr>
          <w:szCs w:val="21"/>
        </w:rPr>
        <w:t>等の促進に関する法律（平成１１年７月３０日法律第１１７号）に定める運営権者により運営されているときは、指定管理者若しくは運営権者と必要な事項について協議するものとする。</w:t>
      </w:r>
    </w:p>
    <w:p w:rsidR="00CB148A" w:rsidRPr="003F7D66" w:rsidRDefault="00CB148A">
      <w:pPr>
        <w:rPr>
          <w:szCs w:val="21"/>
        </w:rPr>
      </w:pPr>
    </w:p>
    <w:p w:rsidR="00CB148A" w:rsidRPr="003F7D66" w:rsidRDefault="00482ED4">
      <w:pPr>
        <w:rPr>
          <w:szCs w:val="21"/>
        </w:rPr>
      </w:pPr>
      <w:r w:rsidRPr="003F7D66">
        <w:rPr>
          <w:szCs w:val="21"/>
        </w:rPr>
        <w:t>（その他）</w:t>
      </w:r>
    </w:p>
    <w:p w:rsidR="00CB148A" w:rsidRPr="003F7D66" w:rsidRDefault="00482ED4">
      <w:pPr>
        <w:ind w:left="210" w:hanging="210"/>
        <w:rPr>
          <w:szCs w:val="21"/>
        </w:rPr>
      </w:pPr>
      <w:r w:rsidRPr="003F7D66">
        <w:rPr>
          <w:szCs w:val="21"/>
        </w:rPr>
        <w:t>第１１条　　この要領に定めるもののほか、必要な事項は市長が別に定める。</w:t>
      </w:r>
    </w:p>
    <w:p w:rsidR="00CB148A" w:rsidRPr="003F7D66" w:rsidRDefault="00CB148A">
      <w:pPr>
        <w:rPr>
          <w:szCs w:val="21"/>
        </w:rPr>
      </w:pPr>
    </w:p>
    <w:p w:rsidR="00CB148A" w:rsidRPr="003F7D66" w:rsidRDefault="00482ED4">
      <w:pPr>
        <w:rPr>
          <w:szCs w:val="21"/>
        </w:rPr>
      </w:pPr>
      <w:r w:rsidRPr="003F7D66">
        <w:rPr>
          <w:szCs w:val="21"/>
        </w:rPr>
        <w:t>附　則</w:t>
      </w:r>
    </w:p>
    <w:p w:rsidR="00CB148A" w:rsidRPr="003F7D66" w:rsidRDefault="00482ED4">
      <w:pPr>
        <w:rPr>
          <w:szCs w:val="21"/>
        </w:rPr>
      </w:pPr>
      <w:r w:rsidRPr="003F7D66">
        <w:rPr>
          <w:szCs w:val="21"/>
        </w:rPr>
        <w:t>この要領は、平成２９年１月１６日から施行する。</w:t>
      </w:r>
    </w:p>
    <w:p w:rsidR="004E12F3" w:rsidRPr="003F7D66" w:rsidRDefault="004E12F3" w:rsidP="004E12F3">
      <w:pPr>
        <w:rPr>
          <w:szCs w:val="21"/>
        </w:rPr>
      </w:pPr>
      <w:r w:rsidRPr="003F7D66">
        <w:rPr>
          <w:szCs w:val="21"/>
        </w:rPr>
        <w:t>附　則</w:t>
      </w:r>
    </w:p>
    <w:p w:rsidR="004E12F3" w:rsidRPr="003F7D66" w:rsidRDefault="004E12F3" w:rsidP="004E12F3">
      <w:r w:rsidRPr="003F7D66">
        <w:rPr>
          <w:szCs w:val="21"/>
        </w:rPr>
        <w:t>この要領は、</w:t>
      </w:r>
      <w:r w:rsidRPr="003F7D66">
        <w:rPr>
          <w:rFonts w:hint="eastAsia"/>
          <w:szCs w:val="21"/>
        </w:rPr>
        <w:t>令和５</w:t>
      </w:r>
      <w:r w:rsidRPr="003F7D66">
        <w:rPr>
          <w:szCs w:val="21"/>
        </w:rPr>
        <w:t>年</w:t>
      </w:r>
      <w:r w:rsidR="00C05B4F">
        <w:rPr>
          <w:rFonts w:hint="eastAsia"/>
          <w:szCs w:val="21"/>
        </w:rPr>
        <w:t>３</w:t>
      </w:r>
      <w:r w:rsidRPr="003F7D66">
        <w:rPr>
          <w:szCs w:val="21"/>
        </w:rPr>
        <w:t>月</w:t>
      </w:r>
      <w:r w:rsidR="000F2EB6">
        <w:rPr>
          <w:rFonts w:hint="eastAsia"/>
          <w:szCs w:val="21"/>
        </w:rPr>
        <w:t>１５</w:t>
      </w:r>
      <w:r w:rsidRPr="003F7D66">
        <w:rPr>
          <w:szCs w:val="21"/>
        </w:rPr>
        <w:t>日から施行する。</w:t>
      </w:r>
    </w:p>
    <w:sectPr w:rsidR="004E12F3" w:rsidRPr="003F7D66" w:rsidSect="00630875">
      <w:headerReference w:type="even" r:id="rId7"/>
      <w:headerReference w:type="default" r:id="rId8"/>
      <w:footerReference w:type="even" r:id="rId9"/>
      <w:footerReference w:type="default" r:id="rId10"/>
      <w:headerReference w:type="first" r:id="rId11"/>
      <w:footerReference w:type="first" r:id="rId12"/>
      <w:pgSz w:w="11906" w:h="16838"/>
      <w:pgMar w:top="567" w:right="1588" w:bottom="567" w:left="1588" w:header="113" w:footer="0" w:gutter="0"/>
      <w:cols w:space="720"/>
      <w:formProt w:val="0"/>
      <w:docGrid w:type="lines" w:linePitch="371" w:charSpace="-22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75" w:rsidRDefault="00630875" w:rsidP="00630875">
      <w:r>
        <w:separator/>
      </w:r>
    </w:p>
  </w:endnote>
  <w:endnote w:type="continuationSeparator" w:id="0">
    <w:p w:rsidR="00630875" w:rsidRDefault="00630875" w:rsidP="0063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MS Gothic">
    <w:altName w:val="ＭＳ 明朝"/>
    <w:panose1 w:val="00000000000000000000"/>
    <w:charset w:val="8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5" w:rsidRDefault="0063087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197295"/>
      <w:docPartObj>
        <w:docPartGallery w:val="Page Numbers (Bottom of Page)"/>
        <w:docPartUnique/>
      </w:docPartObj>
    </w:sdtPr>
    <w:sdtEndPr>
      <w:rPr>
        <w:rFonts w:ascii="ＭＳ 明朝" w:eastAsia="ＭＳ 明朝" w:hAnsi="ＭＳ 明朝"/>
      </w:rPr>
    </w:sdtEndPr>
    <w:sdtContent>
      <w:p w:rsidR="0007181A" w:rsidRPr="0007181A" w:rsidRDefault="0007181A">
        <w:pPr>
          <w:pStyle w:val="ae"/>
          <w:jc w:val="center"/>
          <w:rPr>
            <w:rFonts w:ascii="ＭＳ 明朝" w:eastAsia="ＭＳ 明朝" w:hAnsi="ＭＳ 明朝"/>
          </w:rPr>
        </w:pPr>
        <w:r w:rsidRPr="0007181A">
          <w:rPr>
            <w:rFonts w:ascii="ＭＳ 明朝" w:eastAsia="ＭＳ 明朝" w:hAnsi="ＭＳ 明朝"/>
          </w:rPr>
          <w:fldChar w:fldCharType="begin"/>
        </w:r>
        <w:r w:rsidRPr="0007181A">
          <w:rPr>
            <w:rFonts w:ascii="ＭＳ 明朝" w:eastAsia="ＭＳ 明朝" w:hAnsi="ＭＳ 明朝"/>
          </w:rPr>
          <w:instrText>PAGE   \* MERGEFORMAT</w:instrText>
        </w:r>
        <w:r w:rsidRPr="0007181A">
          <w:rPr>
            <w:rFonts w:ascii="ＭＳ 明朝" w:eastAsia="ＭＳ 明朝" w:hAnsi="ＭＳ 明朝"/>
          </w:rPr>
          <w:fldChar w:fldCharType="separate"/>
        </w:r>
        <w:r w:rsidR="000F2EB6" w:rsidRPr="000F2EB6">
          <w:rPr>
            <w:rFonts w:ascii="ＭＳ 明朝" w:eastAsia="ＭＳ 明朝" w:hAnsi="ＭＳ 明朝"/>
            <w:noProof/>
            <w:lang w:val="ja-JP"/>
          </w:rPr>
          <w:t>2</w:t>
        </w:r>
        <w:r w:rsidRPr="0007181A">
          <w:rPr>
            <w:rFonts w:ascii="ＭＳ 明朝" w:eastAsia="ＭＳ 明朝" w:hAnsi="ＭＳ 明朝"/>
          </w:rPr>
          <w:fldChar w:fldCharType="end"/>
        </w:r>
      </w:p>
    </w:sdtContent>
  </w:sdt>
  <w:p w:rsidR="00630875" w:rsidRDefault="0063087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5" w:rsidRDefault="0063087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75" w:rsidRDefault="00630875" w:rsidP="00630875">
      <w:r>
        <w:separator/>
      </w:r>
    </w:p>
  </w:footnote>
  <w:footnote w:type="continuationSeparator" w:id="0">
    <w:p w:rsidR="00630875" w:rsidRDefault="00630875" w:rsidP="00630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5" w:rsidRDefault="0063087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5" w:rsidRPr="00923444" w:rsidRDefault="00630875" w:rsidP="0092344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5" w:rsidRDefault="00630875">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autoHyphenation/>
  <w:drawingGridHorizontalSpacing w:val="189"/>
  <w:drawingGridVerticalSpacing w:val="371"/>
  <w:characterSpacingControl w:val="doNotCompress"/>
  <w:hdrShapeDefaults>
    <o:shapedefaults v:ext="edit" spidmax="2048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8A"/>
    <w:rsid w:val="0007181A"/>
    <w:rsid w:val="000F2EB6"/>
    <w:rsid w:val="00313BF7"/>
    <w:rsid w:val="003F7D66"/>
    <w:rsid w:val="00482ED4"/>
    <w:rsid w:val="004E12F3"/>
    <w:rsid w:val="00595D2C"/>
    <w:rsid w:val="00630875"/>
    <w:rsid w:val="006812BF"/>
    <w:rsid w:val="00923444"/>
    <w:rsid w:val="00A37DB8"/>
    <w:rsid w:val="00C05B4F"/>
    <w:rsid w:val="00CB148A"/>
    <w:rsid w:val="00F4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2C7CA7A-142B-4F53-8EE8-94D52CC9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ＭＳ Ｐ明朝" w:hAnsi="Liberation Serif" w:cs="Mangal"/>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rFonts w:ascii="Century" w:eastAsia="ＭＳ 明朝;MS Mincho" w:hAnsi="Century" w:cs="Times New Roman"/>
      <w:color w:val="auto"/>
      <w:kern w:val="2"/>
      <w:sz w:val="21"/>
      <w:szCs w:val="22"/>
      <w:lang w:val="en-US" w:eastAsia="ja-JP" w:bidi="ar-SA"/>
    </w:rPr>
  </w:style>
  <w:style w:type="character" w:customStyle="1" w:styleId="a4">
    <w:name w:val="フッター (文字)"/>
    <w:uiPriority w:val="99"/>
    <w:qFormat/>
    <w:rPr>
      <w:rFonts w:ascii="Century" w:eastAsia="ＭＳ 明朝;MS Mincho" w:hAnsi="Century" w:cs="Times New Roman"/>
      <w:color w:val="auto"/>
      <w:kern w:val="2"/>
      <w:sz w:val="21"/>
      <w:szCs w:val="22"/>
      <w:lang w:val="en-US" w:eastAsia="ja-JP" w:bidi="ar-SA"/>
    </w:rPr>
  </w:style>
  <w:style w:type="character" w:customStyle="1" w:styleId="p20">
    <w:name w:val="p20"/>
    <w:qFormat/>
    <w:rPr>
      <w:rFonts w:ascii="Century" w:eastAsia="ＭＳ 明朝;MS Mincho" w:hAnsi="Century" w:cs="Times New Roman"/>
      <w:color w:val="auto"/>
      <w:kern w:val="2"/>
      <w:sz w:val="21"/>
      <w:szCs w:val="22"/>
      <w:lang w:val="en-US" w:eastAsia="ja-JP" w:bidi="ar-SA"/>
    </w:rPr>
  </w:style>
  <w:style w:type="character" w:customStyle="1" w:styleId="a5">
    <w:name w:val="吹き出し (文字)"/>
    <w:qFormat/>
    <w:rPr>
      <w:rFonts w:ascii="Arial" w:eastAsia="ＭＳ ゴシック;MS Gothic" w:hAnsi="Arial" w:cs="Times New Roman"/>
      <w:color w:val="auto"/>
      <w:kern w:val="2"/>
      <w:sz w:val="18"/>
      <w:szCs w:val="18"/>
      <w:lang w:val="en-US" w:eastAsia="ja-JP" w:bidi="ar-SA"/>
    </w:rPr>
  </w:style>
  <w:style w:type="character" w:customStyle="1" w:styleId="a6">
    <w:name w:val="強調"/>
    <w:qFormat/>
    <w:rPr>
      <w:rFonts w:ascii="Century" w:eastAsia="ＭＳ 明朝;MS Mincho" w:hAnsi="Century" w:cs="Times New Roman"/>
      <w:i/>
      <w:iCs/>
      <w:color w:val="auto"/>
      <w:kern w:val="2"/>
      <w:sz w:val="21"/>
      <w:szCs w:val="22"/>
      <w:lang w:val="en-US" w:eastAsia="ja-JP" w:bidi="ar-SA"/>
    </w:rPr>
  </w:style>
  <w:style w:type="paragraph" w:customStyle="1" w:styleId="a7">
    <w:name w:val="見出し"/>
    <w:basedOn w:val="a"/>
    <w:next w:val="a8"/>
    <w:qFormat/>
    <w:pPr>
      <w:keepNext/>
      <w:spacing w:before="240" w:after="120"/>
    </w:pPr>
    <w:rPr>
      <w:rFonts w:ascii="Liberation Sans" w:eastAsia="ＭＳ Ｐゴシック"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qFormat/>
    <w:pPr>
      <w:suppressLineNumbers/>
    </w:pPr>
    <w:rPr>
      <w:rFonts w:cs="Mangal"/>
    </w:rPr>
  </w:style>
  <w:style w:type="paragraph" w:customStyle="1" w:styleId="ac">
    <w:name w:val="ヘッダーとフッター"/>
    <w:basedOn w:val="a"/>
    <w:qFormat/>
    <w:pPr>
      <w:suppressLineNumbers/>
      <w:tabs>
        <w:tab w:val="center" w:pos="4819"/>
        <w:tab w:val="right" w:pos="9638"/>
      </w:tabs>
    </w:pPr>
  </w:style>
  <w:style w:type="paragraph" w:styleId="ad">
    <w:name w:val="header"/>
    <w:basedOn w:val="a"/>
    <w:pPr>
      <w:tabs>
        <w:tab w:val="center" w:pos="4252"/>
        <w:tab w:val="right" w:pos="8504"/>
      </w:tabs>
      <w:snapToGrid w:val="0"/>
    </w:pPr>
  </w:style>
  <w:style w:type="paragraph" w:styleId="ae">
    <w:name w:val="footer"/>
    <w:basedOn w:val="a"/>
    <w:uiPriority w:val="99"/>
    <w:pPr>
      <w:tabs>
        <w:tab w:val="center" w:pos="4252"/>
        <w:tab w:val="right" w:pos="8504"/>
      </w:tabs>
      <w:snapToGrid w:val="0"/>
    </w:pPr>
  </w:style>
  <w:style w:type="paragraph" w:styleId="af">
    <w:name w:val="Balloon Text"/>
    <w:basedOn w:val="a"/>
    <w:qFormat/>
    <w:rPr>
      <w:rFonts w:ascii="Arial" w:eastAsia="ＭＳ ゴシック;MS Gothic" w:hAnsi="Arial"/>
      <w:sz w:val="18"/>
      <w:szCs w:val="18"/>
    </w:rPr>
  </w:style>
  <w:style w:type="paragraph" w:customStyle="1" w:styleId="af0">
    <w:name w:val="表の内容"/>
    <w:basedOn w:val="a"/>
    <w:qFormat/>
    <w:pPr>
      <w:suppressLineNumbers/>
    </w:pPr>
  </w:style>
  <w:style w:type="paragraph" w:customStyle="1" w:styleId="af1">
    <w:name w:val="表の見出し"/>
    <w:basedOn w:val="af0"/>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8FBE-67D2-4A6E-B5CC-BEA7C52A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B726769.dotm</Template>
  <TotalTime>1</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克紀</dc:creator>
  <dc:description/>
  <cp:lastModifiedBy>小林 大伸</cp:lastModifiedBy>
  <cp:revision>4</cp:revision>
  <cp:lastPrinted>2023-02-26T23:31:00Z</cp:lastPrinted>
  <dcterms:created xsi:type="dcterms:W3CDTF">2023-02-26T23:33:00Z</dcterms:created>
  <dcterms:modified xsi:type="dcterms:W3CDTF">2023-03-15T02:29:00Z</dcterms:modified>
  <dc:language>ja-JP</dc:language>
</cp:coreProperties>
</file>